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2" w:rsidRPr="00785E7B" w:rsidRDefault="00785E7B" w:rsidP="00785E7B">
      <w:pPr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785E7B">
        <w:rPr>
          <w:rFonts w:ascii="Monotype Corsiva" w:hAnsi="Monotype Corsiva"/>
          <w:b/>
          <w:color w:val="002060"/>
          <w:sz w:val="48"/>
          <w:szCs w:val="48"/>
        </w:rPr>
        <w:t>Новое промышленное производство</w:t>
      </w:r>
    </w:p>
    <w:p w:rsidR="00785E7B" w:rsidRDefault="00785E7B">
      <w:r w:rsidRPr="00785E7B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6pt;height:313.95pt" o:ole="">
            <v:imagedata r:id="rId4" o:title=""/>
          </v:shape>
          <o:OLEObject Type="Embed" ProgID="PowerPoint.Slide.12" ShapeID="_x0000_i1025" DrawAspect="Content" ObjectID="_1452328969" r:id="rId5"/>
        </w:object>
      </w:r>
    </w:p>
    <w:p w:rsidR="00785E7B" w:rsidRDefault="00785E7B"/>
    <w:tbl>
      <w:tblPr>
        <w:tblW w:w="10110" w:type="dxa"/>
        <w:tblInd w:w="-459" w:type="dxa"/>
        <w:tblLayout w:type="fixed"/>
        <w:tblLook w:val="0000"/>
      </w:tblPr>
      <w:tblGrid>
        <w:gridCol w:w="3549"/>
        <w:gridCol w:w="6561"/>
      </w:tblGrid>
      <w:tr w:rsidR="008F21E8" w:rsidRPr="000F44EA" w:rsidTr="00F348EA">
        <w:trPr>
          <w:trHeight w:val="959"/>
        </w:trPr>
        <w:tc>
          <w:tcPr>
            <w:tcW w:w="3549" w:type="dxa"/>
          </w:tcPr>
          <w:p w:rsidR="008F21E8" w:rsidRPr="000F44EA" w:rsidRDefault="008F21E8" w:rsidP="00F348EA">
            <w:pPr>
              <w:snapToGrid w:val="0"/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  <w:r w:rsidR="00785E7B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Цель инвестиционного проекта</w:t>
            </w:r>
          </w:p>
          <w:p w:rsidR="000E6BC7" w:rsidRPr="000F44EA" w:rsidRDefault="000E6BC7" w:rsidP="00F348EA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8F21E8" w:rsidRDefault="00785E7B" w:rsidP="00706045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 Развитие промышленного производства</w:t>
            </w:r>
          </w:p>
          <w:p w:rsidR="00785E7B" w:rsidRPr="000E6BC7" w:rsidRDefault="00785E7B" w:rsidP="00706045">
            <w:pPr>
              <w:snapToGrid w:val="0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</w:p>
        </w:tc>
      </w:tr>
      <w:tr w:rsidR="008F21E8" w:rsidRPr="000F44EA" w:rsidTr="00F348EA">
        <w:trPr>
          <w:trHeight w:val="1645"/>
        </w:trPr>
        <w:tc>
          <w:tcPr>
            <w:tcW w:w="3549" w:type="dxa"/>
          </w:tcPr>
          <w:p w:rsidR="008F21E8" w:rsidRPr="000F44EA" w:rsidRDefault="008F21E8" w:rsidP="00F348EA">
            <w:pPr>
              <w:snapToGrid w:val="0"/>
              <w:jc w:val="both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Наличие на площадке объектов инфраструктуры </w:t>
            </w:r>
            <w:r w:rsidRPr="000F44EA">
              <w:rPr>
                <w:rFonts w:ascii="Monotype Corsiva" w:hAnsi="Monotype Corsiva"/>
                <w:color w:val="C00000"/>
                <w:sz w:val="24"/>
                <w:szCs w:val="24"/>
              </w:rPr>
              <w:t>(газ, электричество, водоснабжение, водоотведение, железная дорога)</w:t>
            </w:r>
          </w:p>
          <w:p w:rsidR="008F21E8" w:rsidRPr="000F44EA" w:rsidRDefault="008F21E8" w:rsidP="00F348EA">
            <w:pPr>
              <w:rPr>
                <w:rFonts w:ascii="Monotype Corsiva" w:hAnsi="Monotype Corsiva"/>
                <w:b/>
                <w:color w:val="C00000"/>
                <w:sz w:val="24"/>
                <w:szCs w:val="24"/>
              </w:rPr>
            </w:pPr>
          </w:p>
        </w:tc>
        <w:tc>
          <w:tcPr>
            <w:tcW w:w="6561" w:type="dxa"/>
          </w:tcPr>
          <w:p w:rsidR="000E6BC7" w:rsidRDefault="008F21E8" w:rsidP="000E6BC7">
            <w:pPr>
              <w:jc w:val="both"/>
              <w:rPr>
                <w:rFonts w:ascii="Monotype Corsiva" w:eastAsia="Calibri" w:hAnsi="Monotype Corsiva" w:cs="Times New Roman"/>
                <w:b/>
                <w:color w:val="002060"/>
                <w:sz w:val="24"/>
                <w:szCs w:val="24"/>
              </w:rPr>
            </w:pPr>
            <w:r w:rsidRPr="000F44EA">
              <w:rPr>
                <w:rFonts w:ascii="Monotype Corsiva" w:hAnsi="Monotype Corsiva"/>
                <w:b/>
                <w:color w:val="002060"/>
              </w:rPr>
              <w:t xml:space="preserve"> </w:t>
            </w:r>
            <w:r w:rsidR="00785E7B">
              <w:rPr>
                <w:rFonts w:ascii="Monotype Corsiva" w:hAnsi="Monotype Corsiva"/>
                <w:b/>
                <w:color w:val="002060"/>
              </w:rPr>
              <w:t>Р</w:t>
            </w:r>
            <w:r w:rsidR="000E6BC7" w:rsidRPr="000E6BC7">
              <w:rPr>
                <w:rFonts w:ascii="Monotype Corsiva" w:eastAsia="Calibri" w:hAnsi="Monotype Corsiva" w:cs="Times New Roman"/>
                <w:b/>
                <w:color w:val="002060"/>
                <w:sz w:val="24"/>
                <w:szCs w:val="24"/>
              </w:rPr>
              <w:t xml:space="preserve">азводящие тепловые сети, сети водоснабжения, сети водоотведения, в том числе ливневая канализация, подключенная к городским очистным сооружениям, электроэнергетическое хозяйство в составе распределительных устройств и трансформаторных подстанций с запасом мощности до 3030 кВт, подводящих кабельных и воздушных сетей. Отопление производится от ЦТП котельной военного городка.  </w:t>
            </w:r>
          </w:p>
          <w:p w:rsidR="000E6BC7" w:rsidRPr="000E6BC7" w:rsidRDefault="000E6BC7" w:rsidP="000E6BC7">
            <w:pPr>
              <w:jc w:val="both"/>
              <w:rPr>
                <w:rFonts w:ascii="Monotype Corsiva" w:eastAsia="Calibri" w:hAnsi="Monotype Corsiva" w:cs="Times New Roman"/>
                <w:b/>
                <w:color w:val="002060"/>
                <w:sz w:val="24"/>
                <w:szCs w:val="24"/>
              </w:rPr>
            </w:pPr>
            <w:r w:rsidRPr="000E6BC7">
              <w:rPr>
                <w:rFonts w:ascii="Monotype Corsiva" w:eastAsia="Calibri" w:hAnsi="Monotype Corsiva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8F21E8" w:rsidRPr="000F44EA" w:rsidRDefault="008F21E8" w:rsidP="008F21E8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</w:p>
        </w:tc>
      </w:tr>
      <w:tr w:rsidR="008F21E8" w:rsidRPr="008436C9" w:rsidTr="00F348EA">
        <w:trPr>
          <w:trHeight w:val="640"/>
        </w:trPr>
        <w:tc>
          <w:tcPr>
            <w:tcW w:w="3549" w:type="dxa"/>
          </w:tcPr>
          <w:p w:rsidR="008F21E8" w:rsidRPr="008436C9" w:rsidRDefault="008F21E8" w:rsidP="00F348EA">
            <w:pPr>
              <w:snapToGrid w:val="0"/>
              <w:rPr>
                <w:rFonts w:ascii="Monotype Corsiva" w:hAnsi="Monotype Corsiva"/>
                <w:color w:val="C00000"/>
                <w:sz w:val="24"/>
                <w:szCs w:val="24"/>
              </w:rPr>
            </w:pP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Инициатор проекта</w:t>
            </w:r>
            <w:r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>, контактная информация</w:t>
            </w:r>
            <w:r w:rsidRPr="008436C9">
              <w:rPr>
                <w:rFonts w:ascii="Monotype Corsiva" w:hAnsi="Monotype Corsiv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561" w:type="dxa"/>
          </w:tcPr>
          <w:p w:rsidR="008F21E8" w:rsidRPr="000E6BC7" w:rsidRDefault="008F21E8" w:rsidP="008F21E8">
            <w:pPr>
              <w:tabs>
                <w:tab w:val="left" w:pos="795"/>
              </w:tabs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Глава администрации Богучарского муниципального района Кузнецов Валерий Васильевич </w:t>
            </w:r>
          </w:p>
          <w:p w:rsidR="008F21E8" w:rsidRPr="000E6BC7" w:rsidRDefault="008F21E8" w:rsidP="008F21E8">
            <w:pPr>
              <w:tabs>
                <w:tab w:val="left" w:pos="795"/>
              </w:tabs>
              <w:snapToGrid w:val="0"/>
              <w:ind w:left="75"/>
              <w:jc w:val="both"/>
              <w:rPr>
                <w:rFonts w:ascii="Monotype Corsiva" w:hAnsi="Monotype Corsiva"/>
                <w:b/>
                <w:color w:val="002060"/>
                <w:sz w:val="24"/>
                <w:szCs w:val="24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396790, Воронежская обл., г</w:t>
            </w:r>
            <w:proofErr w:type="gramStart"/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.Б</w:t>
            </w:r>
            <w:proofErr w:type="gramEnd"/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>огучар, ул.Кирова, 1.</w:t>
            </w:r>
          </w:p>
          <w:p w:rsidR="008F21E8" w:rsidRPr="008436C9" w:rsidRDefault="008F21E8" w:rsidP="000E6BC7">
            <w:pPr>
              <w:jc w:val="both"/>
              <w:rPr>
                <w:rFonts w:ascii="Monotype Corsiva" w:hAnsi="Monotype Corsiva"/>
                <w:b/>
                <w:color w:val="002060"/>
              </w:rPr>
            </w:pPr>
            <w:r w:rsidRPr="000E6BC7">
              <w:rPr>
                <w:rFonts w:ascii="Monotype Corsiva" w:hAnsi="Monotype Corsiva"/>
                <w:b/>
                <w:color w:val="002060"/>
                <w:sz w:val="24"/>
                <w:szCs w:val="24"/>
              </w:rPr>
              <w:t xml:space="preserve"> (47366) 2-29-63</w:t>
            </w:r>
          </w:p>
        </w:tc>
      </w:tr>
    </w:tbl>
    <w:p w:rsidR="005D6170" w:rsidRDefault="005D6170"/>
    <w:p w:rsidR="000D2577" w:rsidRDefault="000D2577"/>
    <w:p w:rsidR="000D2577" w:rsidRPr="000D2577" w:rsidRDefault="000D2577" w:rsidP="000D2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77">
        <w:rPr>
          <w:rFonts w:ascii="Times New Roman" w:hAnsi="Times New Roman" w:cs="Times New Roman"/>
          <w:sz w:val="28"/>
          <w:szCs w:val="28"/>
        </w:rPr>
        <w:t xml:space="preserve">Одной из значимых производственных площадок  в </w:t>
      </w:r>
      <w:proofErr w:type="spellStart"/>
      <w:r w:rsidRPr="000D2577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0D2577">
        <w:rPr>
          <w:rFonts w:ascii="Times New Roman" w:hAnsi="Times New Roman" w:cs="Times New Roman"/>
          <w:sz w:val="28"/>
          <w:szCs w:val="28"/>
        </w:rPr>
        <w:t xml:space="preserve"> районе является территория бывшего завода «Юпитер». В прошлом завод «Юпитер» входил в состав научно-производственного объединения «Электроника».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77">
        <w:rPr>
          <w:rFonts w:ascii="Times New Roman" w:hAnsi="Times New Roman" w:cs="Times New Roman"/>
          <w:sz w:val="28"/>
          <w:szCs w:val="28"/>
        </w:rPr>
        <w:t>В советское время завод выпускал средства вычислительной техники: микрокалькуляторы БЗ-18А, БЗ-35, МК-35 (150 тыс. штук в год) и полупроводниковые приборы (43 млн. штук в год). Численность работающих достигала 1,0 тыс. человек.</w:t>
      </w:r>
    </w:p>
    <w:p w:rsidR="000D2577" w:rsidRPr="000D2577" w:rsidRDefault="000D2577" w:rsidP="000D25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77">
        <w:rPr>
          <w:rFonts w:ascii="Times New Roman" w:hAnsi="Times New Roman" w:cs="Times New Roman"/>
          <w:sz w:val="28"/>
          <w:szCs w:val="28"/>
        </w:rPr>
        <w:t xml:space="preserve">В 2009 году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D2577">
        <w:rPr>
          <w:rFonts w:ascii="Times New Roman" w:hAnsi="Times New Roman" w:cs="Times New Roman"/>
          <w:sz w:val="28"/>
          <w:szCs w:val="28"/>
        </w:rPr>
        <w:t>производственны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2577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2577">
        <w:rPr>
          <w:rFonts w:ascii="Times New Roman" w:hAnsi="Times New Roman" w:cs="Times New Roman"/>
          <w:sz w:val="28"/>
          <w:szCs w:val="28"/>
        </w:rPr>
        <w:t xml:space="preserve"> были приобретены обществом с ограниченной ответственностью «</w:t>
      </w:r>
      <w:proofErr w:type="spellStart"/>
      <w:r w:rsidRPr="000D2577">
        <w:rPr>
          <w:rFonts w:ascii="Times New Roman" w:hAnsi="Times New Roman" w:cs="Times New Roman"/>
          <w:sz w:val="28"/>
          <w:szCs w:val="28"/>
        </w:rPr>
        <w:t>Строймаш</w:t>
      </w:r>
      <w:proofErr w:type="spellEnd"/>
      <w:r w:rsidRPr="000D2577">
        <w:rPr>
          <w:rFonts w:ascii="Times New Roman" w:hAnsi="Times New Roman" w:cs="Times New Roman"/>
          <w:sz w:val="28"/>
          <w:szCs w:val="28"/>
        </w:rPr>
        <w:t>», генеральный директор - Борисов Александр Николаевич. ООО «</w:t>
      </w:r>
      <w:proofErr w:type="spellStart"/>
      <w:r w:rsidRPr="000D2577">
        <w:rPr>
          <w:rFonts w:ascii="Times New Roman" w:hAnsi="Times New Roman" w:cs="Times New Roman"/>
          <w:sz w:val="28"/>
          <w:szCs w:val="28"/>
        </w:rPr>
        <w:t>Строймаш</w:t>
      </w:r>
      <w:proofErr w:type="spellEnd"/>
      <w:r w:rsidRPr="000D2577">
        <w:rPr>
          <w:rFonts w:ascii="Times New Roman" w:hAnsi="Times New Roman" w:cs="Times New Roman"/>
          <w:sz w:val="28"/>
          <w:szCs w:val="28"/>
        </w:rPr>
        <w:t xml:space="preserve">» производит механическую обработку деталей и узлов для нефтегазового оборудования Воронежского механического завода, узлов для Коломенского завода </w:t>
      </w:r>
      <w:proofErr w:type="gramStart"/>
      <w:r w:rsidRPr="000D25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2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577">
        <w:rPr>
          <w:rFonts w:ascii="Times New Roman" w:hAnsi="Times New Roman" w:cs="Times New Roman"/>
          <w:sz w:val="28"/>
          <w:szCs w:val="28"/>
        </w:rPr>
        <w:t>производств</w:t>
      </w:r>
      <w:proofErr w:type="gramEnd"/>
      <w:r w:rsidRPr="000D2577">
        <w:rPr>
          <w:rFonts w:ascii="Times New Roman" w:hAnsi="Times New Roman" w:cs="Times New Roman"/>
          <w:sz w:val="28"/>
          <w:szCs w:val="28"/>
        </w:rPr>
        <w:t xml:space="preserve"> тепловозов, выполняет разовые заказы для нужд предприятий </w:t>
      </w:r>
      <w:proofErr w:type="spellStart"/>
      <w:r w:rsidRPr="000D257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0D2577">
        <w:rPr>
          <w:rFonts w:ascii="Times New Roman" w:hAnsi="Times New Roman" w:cs="Times New Roman"/>
          <w:sz w:val="28"/>
          <w:szCs w:val="28"/>
        </w:rPr>
        <w:t xml:space="preserve"> района и Воронежской области. Из 17 тыс.кв.м. производственных площадей не </w:t>
      </w:r>
      <w:proofErr w:type="gramStart"/>
      <w:r w:rsidRPr="000D2577"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 w:rsidRPr="000D2577">
        <w:rPr>
          <w:rFonts w:ascii="Times New Roman" w:hAnsi="Times New Roman" w:cs="Times New Roman"/>
          <w:sz w:val="28"/>
          <w:szCs w:val="28"/>
        </w:rPr>
        <w:t xml:space="preserve"> производством 12 тыс.кв.м.  Высота производственных помещений 7,5 метров. Общая площадь земельного участка составляет 5,5 га.  Для расширения производства имеется дополнительный прилегающий к заводу участок 5 га.  Кроме производственных зданий, на участке имеется здание котельной (оборудование законсервировано), столярный цех, разводящие тепловые сети, сети водоснабжения, сети водоотведения, в том числе ливневая канализация, подключенная к городским очистным сооружениям, электроэнергетическое хозяйство в составе распределительных устройств и трансформаторных подстанций с запасом мощности до 3030 кВт, подводящих кабельных и воздушных сетей. Отопление производится от ЦТП котельной военного городка. </w:t>
      </w:r>
    </w:p>
    <w:p w:rsidR="000D2577" w:rsidRDefault="000D2577"/>
    <w:sectPr w:rsidR="000D2577" w:rsidSect="0057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70"/>
    <w:rsid w:val="000D2577"/>
    <w:rsid w:val="000E6BC7"/>
    <w:rsid w:val="001F0CEB"/>
    <w:rsid w:val="00365CBD"/>
    <w:rsid w:val="00452E48"/>
    <w:rsid w:val="00571C42"/>
    <w:rsid w:val="005D6170"/>
    <w:rsid w:val="00706045"/>
    <w:rsid w:val="00785E7B"/>
    <w:rsid w:val="008F21E8"/>
    <w:rsid w:val="00B57E81"/>
    <w:rsid w:val="00E4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zKolesnikova</dc:creator>
  <cp:keywords/>
  <dc:description/>
  <cp:lastModifiedBy>aKozhanov</cp:lastModifiedBy>
  <cp:revision>2</cp:revision>
  <dcterms:created xsi:type="dcterms:W3CDTF">2014-01-27T07:56:00Z</dcterms:created>
  <dcterms:modified xsi:type="dcterms:W3CDTF">2014-01-27T07:56:00Z</dcterms:modified>
</cp:coreProperties>
</file>